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jc w:val="both"/>
        <w:rPr/>
      </w:pPr>
      <w:bookmarkStart w:id="0" w:name="_GoBack"/>
      <w:bookmarkEnd w:id="0"/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Review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Law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Acceptable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Procedures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Child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Adoption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Guardianship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Nigeria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.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Author: Charity Anijekwu Esq</w:t>
      </w: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Abstract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This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article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provides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critical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examination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legal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framework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governing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child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adoption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guardianship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Nigeria.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Drawing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statutory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laws,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judicial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interpretations,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customary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practices,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explores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procedural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requirements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whi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ch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encompasses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diverse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perspective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from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sociology,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psychology,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Law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anthropology,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legal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conditions,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challenges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confronting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adoption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guardianship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processes.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article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further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evaluates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effectiveness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current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laws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protecting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best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interests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child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proposes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recommendations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for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reform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uniformity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across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Nigeria's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legal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jurisdictions.</w:t>
      </w: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Keywords: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Child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Adoption,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Guardianship,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Nigeria,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Child’s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Rights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Act,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Family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Law,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Welfare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Child</w:t>
      </w: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1.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Introduction</w:t>
      </w: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Child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adoption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guardianship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are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very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serious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concepts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due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to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nature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rights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privileges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that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accrue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by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virtue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process.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It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is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still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evolving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practice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pivotal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legal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constructs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aimed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safeguarding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children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who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are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orphaned,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abandoned,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whose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parents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are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unable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to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provide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proper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care.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Nigeria,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regulation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these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constructs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multi-faceted,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involving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statutory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laws,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customary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practices,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Islamic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law.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inconsistencies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law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across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states,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particularly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regarding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domestication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Child's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Rights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Act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(CRA),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have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led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to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procedural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confusion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impediments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child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protection.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Before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hand,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adoption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remained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customary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practice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for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various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reasons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but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especially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due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to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death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natural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parents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child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only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occurred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informally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between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relatives.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Adoption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creates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parental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relationship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between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child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third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party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should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not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be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confused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with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other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practice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fostering.fostering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involves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giving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parental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care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to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child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who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is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not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one's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natural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or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legally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adopted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child.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us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this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article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aims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to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offer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unified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understanding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law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acceptable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procedures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for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adoption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guardianship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Nigeria.</w:t>
      </w:r>
    </w:p>
    <w:p>
      <w:pPr>
        <w:pStyle w:val="style0"/>
        <w:spacing w:lineRule="auto" w:line="240"/>
        <w:jc w:val="both"/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</w:pP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2.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Legal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Framework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Governing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Adoption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Adoption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Nigeria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primarily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regulated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by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following: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Child’s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Rights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Act,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2003,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applicable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Federal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Capital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Territory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states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that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have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enacted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it;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B.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State-specific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Adoption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Laws,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such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those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Lagos,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Anambra,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Rivers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States;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Customary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Islamic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Law,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which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remain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influential,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especially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Northern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Nigeria.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D.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International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Conventions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such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United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Nation,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African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Charter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right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welfare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child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E.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Regulatory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Agencies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Judicial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precedent.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STATUTORY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ADOPTION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Adoption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can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be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formal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or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informal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based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circumstances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though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specifically,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both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are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legally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allowed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in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so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far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it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complies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with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law.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Prior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to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1965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there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was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no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statutory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provision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for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adoption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in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any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part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Nigeria.This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lacuna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in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Law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created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hardship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in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determining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legal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relationship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between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persons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who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wrongly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believed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that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they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had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adopted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child.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child's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Rights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Act,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2003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makes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provision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for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adoption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this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is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reflected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in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Laws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States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which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have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passed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similar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legislation.</w:t>
      </w: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ADOPTION: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Adoption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is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legal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process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by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which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child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becomes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lawful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child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another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individual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whi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ch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creates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parent-child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relationship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between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adopted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child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adoptive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parents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coupl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by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terminating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rights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biological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parents.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It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may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be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added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that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adoption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severs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legal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relationship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between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child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natural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parents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or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guardians.</w:t>
      </w: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3.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Eligibility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Conditions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for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Adoption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Under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CRA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state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laws,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adoption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subject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to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following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conditions: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B.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applicant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must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be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least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25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years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age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least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21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years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older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than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child.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If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applicant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married,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both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spouses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must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jointly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adopt,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except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cases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legal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separation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mental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incapacity.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D.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child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must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be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under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1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8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years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declared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legally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adoptable.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E.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Income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requirements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F.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Residency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requirements: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which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includes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if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Applicant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is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married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both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spouses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shall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be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resident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in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Nigeria.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Wherein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requirements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are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met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application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must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first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be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made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to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ministry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Youth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Development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or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any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other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agency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so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authorized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by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law,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then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investigation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will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be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made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by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ministry.</w:t>
      </w: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Consent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required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from:</w:t>
      </w: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child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(if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above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14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years);</w:t>
      </w: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B.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Biological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parents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guardians,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unless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are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deceased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incapable;</w:t>
      </w:r>
    </w:p>
    <w:p>
      <w:pPr>
        <w:pStyle w:val="style0"/>
        <w:spacing w:lineRule="auto" w:line="240"/>
        <w:jc w:val="both"/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child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welfare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officer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assigned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to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case.</w:t>
      </w: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4.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Procedural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Steps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Adoption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following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steps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are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standard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adoption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process: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1.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Application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to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Family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Court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appropriate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authority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state.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2.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Pre-adoption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investigation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by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social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welfare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officers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to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assess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suitability.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3.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Filing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petition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court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along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with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supporting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documents,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such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medical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reports,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income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verification,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identity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documents.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4.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Court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hearing,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where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best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interests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child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are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paramount.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5.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Issuance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adoption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order,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all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conditions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are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satisfactorily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met.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6.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Recommendation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by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welfare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officer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7.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Post-adoption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follow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up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Some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states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require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probationary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period,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during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which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child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lives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with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adoptive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parents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under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supervision.</w:t>
      </w: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5.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Legal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Framework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Procedure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for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Guardianship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;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Guardianship,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unlike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adoption,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does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not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permanently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sever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legal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relationship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between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child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biological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parents.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applicable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laws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include: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Child’s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Rights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Act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2003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B.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Guardianship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Infants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Act,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Cap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G5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LFN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2004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Customary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Islamic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Law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(particularly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non-CRA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states</w:t>
      </w:r>
    </w:p>
    <w:p>
      <w:pPr>
        <w:pStyle w:val="style0"/>
        <w:spacing w:lineRule="auto" w:line="240"/>
        <w:jc w:val="both"/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</w:pP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guardian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may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be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appointed: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By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will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written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declaration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parent;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B.By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court,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especially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when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parents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are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deceased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unfit;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Occasionally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by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child,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where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allowed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under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Islamic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customary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law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where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child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has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attained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maturity.</w:t>
      </w:r>
    </w:p>
    <w:p>
      <w:pPr>
        <w:pStyle w:val="style0"/>
        <w:spacing w:lineRule="auto" w:line="240"/>
        <w:jc w:val="both"/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guardian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assumes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responsibility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for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care,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custody,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education,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property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child,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often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until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child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reaches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legal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adulthood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.</w:t>
      </w: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6.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Adoption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vs.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Guardianship: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Comparative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Analysis</w:t>
      </w: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Adoption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involves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complete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transfer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parental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rights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responsibilities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from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biological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parents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to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adoptive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parents,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while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guardianship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confers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legal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responsibility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for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care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upbringing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child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without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terminating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rights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biological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parents.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Adoption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typically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permanent,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whereas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guardianship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may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be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temporary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limited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scope.</w:t>
      </w: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7.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Challenges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Legal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Gaps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Despite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legislative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efforts,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several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challenges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persist: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B.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Non-uniform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application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CRA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across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Nigerian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states;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Lack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public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awareness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legal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procedures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for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adoption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guardianship;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D.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Customary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resistance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to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formal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adoption,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especially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rural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communities;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E.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Prolonged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judicial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processes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bureaucratic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delays;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F.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Incidents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child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trafficking,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often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disguised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informal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adoptions;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G.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Limited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oversight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by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child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welfare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agencies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due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to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resource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constraints.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H.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Lack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genetic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knowledge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health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child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to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be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adopted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I.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Corruption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fraudulent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practice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J.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Lack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Education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8.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Recommendations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: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To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address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highlighted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issues,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several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strategies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have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to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be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implemented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synergy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between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all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stakeholders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involved,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that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is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government,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adoption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agencies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prospective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adoptive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parents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will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be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necessary.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This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collaborative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efforts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are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paramount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pertinent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to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making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policy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reforms.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following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measures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proposed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that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can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hamper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free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flow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adoption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process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are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: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1.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Universal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domestication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CRA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across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all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states.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2.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Harmonization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adoption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laws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to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eliminate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inconsistencies.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3.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Capacity-building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for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welfare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officers,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judges,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law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enforcement.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4.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Public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sensitization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campaigns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to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reduce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stigma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promote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legal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adoption.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5.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Stricter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regulations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penalties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for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illegal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adoptions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trafficking.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6.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Adoption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international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practices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to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allow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for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international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adoption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7.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Offering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post-adoption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care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for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family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  <w:lang w:val="en-US"/>
        </w:rPr>
        <w:t>child.</w:t>
      </w: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9.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Conclusion</w:t>
      </w: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legal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processes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child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adoption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guardianship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are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essential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tools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for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child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welfare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Nigeria.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However,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fragmented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legislation,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cultural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attitudes,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procedural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inefficiencies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hinder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their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effectiveness.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unified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legal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framework,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driven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by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best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interests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child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informed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by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both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global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local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realities,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vital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for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progress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this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domain.</w:t>
      </w: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References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1.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Child’s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Rights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Act,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2003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(Nigeria).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2.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Guardianship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Infants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Act,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Cap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G5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LFN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2004.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3.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Lagos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State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Adoption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Law,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2008.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4.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United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Nations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Convention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Rights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Child,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1989.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5.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Ebigbo,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(2003).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"Adoption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practice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Nigeria."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Child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Abuse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Review,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12(4),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248–255.</w:t>
      </w:r>
    </w:p>
    <w:p>
      <w:pPr>
        <w:pStyle w:val="style0"/>
        <w:spacing w:lineRule="auto" w:line="240"/>
        <w:jc w:val="both"/>
        <w:rPr/>
      </w:pP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6.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Okoli,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(2014).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"The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legal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regime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child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adoption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in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Nigeria."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Journal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of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Law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and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Policy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Review,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2(1),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 xml:space="preserve"> </w:t>
      </w:r>
      <w:r>
        <w:rPr>
          <w:rFonts w:ascii="Calibri" w:cs="Calibri" w:eastAsia="宋体" w:hAnsi="Times New Roman" w:hint="default"/>
          <w:b w:val="false"/>
          <w:i w:val="false"/>
          <w:color w:val="auto"/>
          <w:kern w:val="1"/>
          <w:sz w:val="20"/>
          <w:szCs w:val="22"/>
          <w:highlight w:val="none"/>
          <w:vertAlign w:val="baseline"/>
          <w:em w:val="none"/>
        </w:rPr>
        <w:t>33–47.</w:t>
      </w: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ocumentProtection w:edit="none" w:enforcement="0"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1303</Words>
  <Characters>7338</Characters>
  <Application>WPS Office</Application>
  <Paragraphs>110</Paragraphs>
  <CharactersWithSpaces>8567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2025-05-06T15:19:34Z</dcterms:created>
  <dc:creator>2409BRN2CA</dc:creator>
  <lastModifiedBy>Infinix X669D</lastModifiedBy>
  <dcterms:modified xsi:type="dcterms:W3CDTF">2025-07-12T11:15:04Z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40d5241636f942caa44215e518a52e09</vt:lpwstr>
  </property>
</Properties>
</file>